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36" w:rsidRDefault="00D23936" w:rsidP="00D2393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C0C35"/>
          <w:kern w:val="36"/>
          <w:sz w:val="48"/>
          <w:szCs w:val="48"/>
          <w:lang w:eastAsia="tr-TR"/>
        </w:rPr>
      </w:pPr>
      <w:r w:rsidRPr="00D23936">
        <w:rPr>
          <w:rFonts w:ascii="Arial" w:eastAsia="Times New Roman" w:hAnsi="Arial" w:cs="Arial"/>
          <w:b/>
          <w:bCs/>
          <w:color w:val="CC0C35"/>
          <w:kern w:val="36"/>
          <w:sz w:val="48"/>
          <w:szCs w:val="48"/>
          <w:lang w:eastAsia="tr-TR"/>
        </w:rPr>
        <w:t>İNSANSIZ HAVA ARAÇLARI KULLANIMI</w:t>
      </w:r>
    </w:p>
    <w:p w:rsidR="00D23936" w:rsidRDefault="00D23936" w:rsidP="00D2393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C0C35"/>
          <w:kern w:val="36"/>
          <w:sz w:val="48"/>
          <w:szCs w:val="48"/>
          <w:lang w:eastAsia="tr-TR"/>
        </w:rPr>
      </w:pPr>
      <w:r w:rsidRPr="00D23936">
        <w:rPr>
          <w:rFonts w:ascii="Arial" w:eastAsia="Times New Roman" w:hAnsi="Arial" w:cs="Arial"/>
          <w:b/>
          <w:bCs/>
          <w:noProof/>
          <w:color w:val="CC0C35"/>
          <w:kern w:val="36"/>
          <w:sz w:val="48"/>
          <w:szCs w:val="48"/>
          <w:lang w:eastAsia="tr-TR"/>
        </w:rPr>
        <w:drawing>
          <wp:inline distT="0" distB="0" distL="0" distR="0">
            <wp:extent cx="5619750" cy="3162300"/>
            <wp:effectExtent l="0" t="0" r="0" b="0"/>
            <wp:docPr id="2" name="Resim 2" descr="C:\Users\ramazan.guzel2\Desktop\i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azan.guzel2\Desktop\ih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61" w:rsidRPr="00452561" w:rsidRDefault="00D23936" w:rsidP="004525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452561">
        <w:rPr>
          <w:rFonts w:ascii="Times New Roman" w:hAnsi="Times New Roman" w:cs="Times New Roman"/>
          <w:color w:val="333333"/>
          <w:sz w:val="24"/>
          <w:szCs w:val="24"/>
        </w:rPr>
        <w:t>İHA Kullanacak kişi ve hava aracı bilgilerinin </w:t>
      </w:r>
      <w:r w:rsidR="00452561" w:rsidRPr="00D2393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" </w:t>
      </w:r>
      <w:hyperlink r:id="rId5" w:history="1">
        <w:r w:rsidR="00452561" w:rsidRPr="00D23936">
          <w:rPr>
            <w:rFonts w:ascii="Times New Roman" w:eastAsia="Times New Roman" w:hAnsi="Times New Roman" w:cs="Times New Roman"/>
            <w:color w:val="0000CD"/>
            <w:sz w:val="24"/>
            <w:szCs w:val="24"/>
            <w:lang w:eastAsia="tr-TR"/>
          </w:rPr>
          <w:t>http://iha.shgm.gov.tr/index.html</w:t>
        </w:r>
      </w:hyperlink>
      <w:r w:rsidR="00452561" w:rsidRPr="00D23936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  <w:lang w:eastAsia="tr-TR"/>
        </w:rPr>
        <w:t> </w:t>
      </w:r>
      <w:r w:rsidR="00452561" w:rsidRPr="00D2393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" adresi üzerinden kaydedilmesi zorunlu hale getirilmiştir.</w:t>
      </w:r>
      <w:r w:rsidRPr="004525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52561" w:rsidRDefault="00084E92" w:rsidP="00D23936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(1)</w:t>
      </w:r>
      <w:r w:rsidR="00D23936" w:rsidRPr="00D2393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Aşağıda yer alan bölgelerde risk analizi yapılmadan ve Genel Müdürlükten izin alınmadan herhangi bir sınıftaki İHA ile uçuş yapılması yasaktır:</w:t>
      </w:r>
      <w:r w:rsidR="00D23936" w:rsidRPr="00D23936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</w:t>
      </w:r>
    </w:p>
    <w:p w:rsidR="00084E92" w:rsidRDefault="00D23936" w:rsidP="00452561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D23936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a) İrtifaya bağlı olmaksızın havalimanlarında, en yakında bulunan pistin kenarından 5 NM (9 km) mesafeden daha yakın sahada, </w:t>
      </w:r>
      <w:r w:rsidRPr="00D23936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  <w:t xml:space="preserve">b) İrtifaya bağlı olmaksızın seyrüsefer yardımcı cihazları, heliport, </w:t>
      </w:r>
      <w:proofErr w:type="spellStart"/>
      <w:r w:rsidRPr="00D23936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heliped</w:t>
      </w:r>
      <w:proofErr w:type="spellEnd"/>
      <w:r w:rsidRPr="00D23936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, hava parkı, Genel Müdürlük resmi internet sitesinde yayınlanmış olan denize/iniş kalkış alanları, vb. merkez olmak üzere 5 NM (9 km) yarıçaplı sahada, </w:t>
      </w:r>
      <w:r w:rsidRPr="00D23936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  <w:t>c) İrtifaya bağlı olmaksızın çok kalabalık bölgeler ve kalabalık bölgeler üzerinde, </w:t>
      </w:r>
      <w:r w:rsidRPr="00D23936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  <w:t xml:space="preserve">ç) Türkiye </w:t>
      </w:r>
      <w:proofErr w:type="spellStart"/>
      <w:r w:rsidRPr="00D23936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AIP’si</w:t>
      </w:r>
      <w:proofErr w:type="spellEnd"/>
      <w:r w:rsidRPr="00D23936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ENR 5.1 bölümünde yer alan “Yasak, </w:t>
      </w:r>
      <w:proofErr w:type="gramStart"/>
      <w:r w:rsidRPr="00D23936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Tahditli</w:t>
      </w:r>
      <w:proofErr w:type="gramEnd"/>
      <w:r w:rsidRPr="00D23936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ve Tehlikeli </w:t>
      </w:r>
      <w:proofErr w:type="spellStart"/>
      <w:r w:rsidRPr="00D23936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Sahalar”da</w:t>
      </w:r>
      <w:proofErr w:type="spellEnd"/>
      <w:r w:rsidRPr="00D23936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, </w:t>
      </w:r>
      <w:r w:rsidRPr="00D23936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  <w:t>d) Askeri binalar ve tesisler, cezaevi, akaryakıt depoları ve istasyonları, silah/fişek fabrika ve depoları gibi kritik yapı, tesis ve varlıkların çevresinde; </w:t>
      </w:r>
      <w:r w:rsidRPr="00D23936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br/>
        <w:t>e) NOTAM ile ilan edilen sahalarda, </w:t>
      </w:r>
    </w:p>
    <w:p w:rsidR="00D23936" w:rsidRPr="00D23936" w:rsidRDefault="00D23936" w:rsidP="00452561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b/>
          <w:color w:val="666666"/>
          <w:sz w:val="20"/>
          <w:szCs w:val="20"/>
          <w:lang w:eastAsia="tr-TR"/>
        </w:rPr>
      </w:pPr>
      <w:r w:rsidRPr="00D23936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>(2) Arama, kurtarma ve afet gibi öngörülemeyen acil durumlarda, Genel Müdürlük ile gerekli koordinasyonun sağlanması kaydıyla istisnai olarak Uçuş İzni verilebilir.</w:t>
      </w:r>
    </w:p>
    <w:p w:rsidR="00D23936" w:rsidRDefault="00D23936" w:rsidP="004525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2393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tr-TR"/>
        </w:rPr>
        <w:t>İnsansız Hava Aracı Sistemleri hakkındaki talimat  için </w:t>
      </w:r>
      <w:r w:rsidRPr="00D2393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hyperlink r:id="rId6" w:history="1">
        <w:r w:rsidRPr="00D23936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tr-TR"/>
          </w:rPr>
          <w:t>tıklayınız!</w:t>
        </w:r>
      </w:hyperlink>
    </w:p>
    <w:p w:rsidR="00452561" w:rsidRDefault="00452561" w:rsidP="00D23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bookmarkStart w:id="0" w:name="_GoBack"/>
      <w:bookmarkEnd w:id="0"/>
    </w:p>
    <w:p w:rsidR="00452561" w:rsidRDefault="00452561" w:rsidP="00D239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(tıklandığında açılacak adres)</w:t>
      </w:r>
    </w:p>
    <w:p w:rsidR="00452561" w:rsidRDefault="00452561" w:rsidP="00D2393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452561" w:rsidRPr="00D23936" w:rsidRDefault="00452561" w:rsidP="00D2393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</w:t>
      </w:r>
      <w:r w:rsidRPr="0045256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http://web.shgm.gov.tr/documents/sivilhavacilik/files/mevzuat/sektorel/talimatlar/SHT-IHA_REV1.pdf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</w:p>
    <w:p w:rsidR="00322A99" w:rsidRDefault="00322A99"/>
    <w:sectPr w:rsidR="0032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36"/>
    <w:rsid w:val="00084E92"/>
    <w:rsid w:val="00322A99"/>
    <w:rsid w:val="00452561"/>
    <w:rsid w:val="00D23936"/>
    <w:rsid w:val="00E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B639"/>
  <w15:chartTrackingRefBased/>
  <w15:docId w15:val="{609812D7-BCBD-4D5F-901D-31732072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23936"/>
    <w:rPr>
      <w:strike w:val="0"/>
      <w:dstrike w:val="0"/>
      <w:color w:val="2C2F29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shgm.gov.tr/documents/sivilhavacilik/files/mevzuat/sektorel/talimatlar/SHT-IHA_REV1.pdf" TargetMode="External"/><Relationship Id="rId5" Type="http://schemas.openxmlformats.org/officeDocument/2006/relationships/hyperlink" Target="http://iha.shgm.gov.tr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GÜZEL</dc:creator>
  <cp:keywords/>
  <dc:description/>
  <cp:lastModifiedBy>Ramazan GÜZEL</cp:lastModifiedBy>
  <cp:revision>2</cp:revision>
  <cp:lastPrinted>2017-03-14T08:09:00Z</cp:lastPrinted>
  <dcterms:created xsi:type="dcterms:W3CDTF">2017-03-14T07:54:00Z</dcterms:created>
  <dcterms:modified xsi:type="dcterms:W3CDTF">2017-03-14T08:22:00Z</dcterms:modified>
</cp:coreProperties>
</file>